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E5" w:rsidRDefault="008007E5" w:rsidP="008007E5">
      <w:pPr>
        <w:jc w:val="center"/>
      </w:pPr>
      <w:r w:rsidRPr="00EF7722">
        <w:rPr>
          <w:noProof/>
          <w:lang w:eastAsia="pl-PL"/>
        </w:rPr>
        <w:drawing>
          <wp:inline distT="0" distB="0" distL="0" distR="0">
            <wp:extent cx="5732145" cy="969010"/>
            <wp:effectExtent l="0" t="0" r="1905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E5" w:rsidRPr="00C64656" w:rsidRDefault="008007E5" w:rsidP="008007E5">
      <w:pPr>
        <w:pStyle w:val="Stopka"/>
        <w:jc w:val="center"/>
        <w:rPr>
          <w:sz w:val="18"/>
          <w:szCs w:val="18"/>
        </w:rPr>
      </w:pPr>
      <w:r w:rsidRPr="00C64656">
        <w:rPr>
          <w:sz w:val="18"/>
          <w:szCs w:val="18"/>
        </w:rPr>
        <w:t xml:space="preserve">Projekt nr WND-RPLD.07.02.00-10-0029/18 pn. </w:t>
      </w:r>
      <w:r w:rsidRPr="00C64656">
        <w:rPr>
          <w:i/>
          <w:sz w:val="18"/>
          <w:szCs w:val="18"/>
        </w:rPr>
        <w:t xml:space="preserve">„Rozwój opieki koordynowanej oraz poprawa dostępności do usług diagnostycznych w Poradni Lekarzy Rodzinnych </w:t>
      </w:r>
      <w:proofErr w:type="spellStart"/>
      <w:r w:rsidRPr="00C64656">
        <w:rPr>
          <w:i/>
          <w:sz w:val="18"/>
          <w:szCs w:val="18"/>
        </w:rPr>
        <w:t>MEJAmed</w:t>
      </w:r>
      <w:proofErr w:type="spellEnd"/>
      <w:r w:rsidRPr="00C64656">
        <w:rPr>
          <w:i/>
          <w:sz w:val="18"/>
          <w:szCs w:val="18"/>
        </w:rPr>
        <w:t xml:space="preserve"> Sp. z o.o.”</w:t>
      </w:r>
      <w:r w:rsidRPr="00C64656">
        <w:rPr>
          <w:sz w:val="18"/>
          <w:szCs w:val="18"/>
        </w:rPr>
        <w:t xml:space="preserve"> współfinansowany ze środków Europejskiego Funduszu Rozwoju Regionalnego w ramach Regionalnego Programu Operacyjnego Województwa Łódzkiego na lata 2014-2020</w:t>
      </w:r>
    </w:p>
    <w:p w:rsidR="008007E5" w:rsidRDefault="008007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748"/>
        <w:gridCol w:w="993"/>
        <w:gridCol w:w="5806"/>
      </w:tblGrid>
      <w:tr w:rsidR="00B11945" w:rsidRPr="00B11945" w:rsidTr="008007E5">
        <w:tc>
          <w:tcPr>
            <w:tcW w:w="515" w:type="dxa"/>
          </w:tcPr>
          <w:p w:rsidR="00B11945" w:rsidRPr="00B11945" w:rsidRDefault="00B11945" w:rsidP="008007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748" w:type="dxa"/>
          </w:tcPr>
          <w:p w:rsidR="00B11945" w:rsidRPr="00B11945" w:rsidRDefault="00B11945" w:rsidP="008007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 xml:space="preserve">Rodzaj sprzętu </w:t>
            </w:r>
            <w:r w:rsidR="008007E5">
              <w:rPr>
                <w:rFonts w:cstheme="minorHAnsi"/>
                <w:b/>
                <w:sz w:val="20"/>
                <w:szCs w:val="20"/>
              </w:rPr>
              <w:br/>
            </w:r>
            <w:r w:rsidRPr="00B11945">
              <w:rPr>
                <w:rFonts w:cstheme="minorHAnsi"/>
                <w:b/>
                <w:sz w:val="20"/>
                <w:szCs w:val="20"/>
              </w:rPr>
              <w:t>lub wyposażenia</w:t>
            </w:r>
          </w:p>
        </w:tc>
        <w:tc>
          <w:tcPr>
            <w:tcW w:w="993" w:type="dxa"/>
          </w:tcPr>
          <w:p w:rsidR="00B11945" w:rsidRPr="00B11945" w:rsidRDefault="00B11945" w:rsidP="008007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5806" w:type="dxa"/>
          </w:tcPr>
          <w:p w:rsidR="00B11945" w:rsidRPr="00B11945" w:rsidRDefault="00B11945" w:rsidP="008007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Opis parametrów</w:t>
            </w:r>
          </w:p>
        </w:tc>
      </w:tr>
      <w:tr w:rsidR="00B11945" w:rsidRPr="00B11945" w:rsidTr="008007E5">
        <w:tc>
          <w:tcPr>
            <w:tcW w:w="515" w:type="dxa"/>
            <w:vAlign w:val="center"/>
          </w:tcPr>
          <w:p w:rsidR="00B11945" w:rsidRPr="00B11945" w:rsidRDefault="00B11945" w:rsidP="008007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48" w:type="dxa"/>
            <w:vAlign w:val="center"/>
          </w:tcPr>
          <w:p w:rsidR="00B11945" w:rsidRPr="00B11945" w:rsidRDefault="00B11945" w:rsidP="008007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Zestaw EKG</w:t>
            </w:r>
          </w:p>
        </w:tc>
        <w:tc>
          <w:tcPr>
            <w:tcW w:w="993" w:type="dxa"/>
            <w:vAlign w:val="center"/>
          </w:tcPr>
          <w:p w:rsidR="00B11945" w:rsidRPr="00B11945" w:rsidRDefault="00B11945" w:rsidP="008007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zestaw</w:t>
            </w:r>
          </w:p>
        </w:tc>
        <w:tc>
          <w:tcPr>
            <w:tcW w:w="5806" w:type="dxa"/>
            <w:vAlign w:val="center"/>
          </w:tcPr>
          <w:p w:rsidR="00B11945" w:rsidRDefault="00B11945" w:rsidP="008007E5">
            <w:pPr>
              <w:pStyle w:val="Nagwek4"/>
              <w:spacing w:before="0"/>
              <w:jc w:val="left"/>
              <w:outlineLvl w:val="3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B1194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Zestaw EKG (aparat 12-kanałowy elektrokardiograf; wózek jezdny dedykowany aparatowi EKG z półką, zestaw akcesoriów dla dzieci </w:t>
            </w:r>
            <w:r w:rsidR="008007E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br/>
            </w:r>
            <w:r w:rsidRPr="00B1194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i dorosłych, program komputerowy do archiwizacji badań EKG na minimum 500). </w:t>
            </w:r>
          </w:p>
          <w:p w:rsidR="00B11945" w:rsidRPr="00B11945" w:rsidRDefault="00B11945" w:rsidP="008007E5">
            <w:pPr>
              <w:pStyle w:val="Nagwek4"/>
              <w:spacing w:before="0"/>
              <w:jc w:val="left"/>
              <w:outlineLvl w:val="3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B1194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u w:val="single"/>
              </w:rPr>
              <w:t>Opis parametrów</w:t>
            </w:r>
            <w:r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:</w:t>
            </w:r>
            <w:r w:rsidRPr="00B1194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rejestracja 12 </w:t>
            </w:r>
            <w:proofErr w:type="spellStart"/>
            <w:r w:rsidRPr="00B11945">
              <w:rPr>
                <w:rFonts w:cstheme="minorHAnsi"/>
                <w:sz w:val="20"/>
                <w:szCs w:val="20"/>
              </w:rPr>
              <w:t>odprowadzeń</w:t>
            </w:r>
            <w:proofErr w:type="spellEnd"/>
            <w:r w:rsidRPr="00B11945">
              <w:rPr>
                <w:rFonts w:cstheme="minorHAnsi"/>
                <w:sz w:val="20"/>
                <w:szCs w:val="20"/>
              </w:rPr>
              <w:t xml:space="preserve"> EKG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praca w trybie Auto lub Manualnym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kolorowy ekran dotykowy (7") umożliwiający łatwą obsługę aparatu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>czułość: 2,5/5/10/20 mm/</w:t>
            </w:r>
            <w:proofErr w:type="spellStart"/>
            <w:r w:rsidRPr="00B11945">
              <w:rPr>
                <w:rFonts w:cstheme="minorHAnsi"/>
                <w:sz w:val="20"/>
                <w:szCs w:val="20"/>
              </w:rPr>
              <w:t>mV</w:t>
            </w:r>
            <w:proofErr w:type="spellEnd"/>
            <w:r w:rsidRPr="00B1194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prędkość zapisu: 5/10/25/50 mm/s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regulowana długość zapisu badania automatycznego </w:t>
            </w:r>
            <w:r w:rsidR="008007E5">
              <w:rPr>
                <w:rFonts w:cstheme="minorHAnsi"/>
                <w:sz w:val="20"/>
                <w:szCs w:val="20"/>
              </w:rPr>
              <w:br/>
            </w:r>
            <w:r w:rsidRPr="00B11945">
              <w:rPr>
                <w:rFonts w:cstheme="minorHAnsi"/>
                <w:sz w:val="20"/>
                <w:szCs w:val="20"/>
              </w:rPr>
              <w:t xml:space="preserve">(od 6 do 15 sekund)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wydruk w trybie 3, 6 lub 12 przebiegów EKG na drukarce aparatu (szerokość papieru: 112 mm) lub drukarce zewnętrznej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możliwość wydruku dodatkowych informacji o badaniu </w:t>
            </w:r>
            <w:r w:rsidR="008007E5">
              <w:rPr>
                <w:rFonts w:cstheme="minorHAnsi"/>
                <w:sz w:val="20"/>
                <w:szCs w:val="20"/>
              </w:rPr>
              <w:br/>
            </w:r>
            <w:bookmarkStart w:id="0" w:name="_GoBack"/>
            <w:bookmarkEnd w:id="0"/>
            <w:r w:rsidRPr="00B11945">
              <w:rPr>
                <w:rFonts w:cstheme="minorHAnsi"/>
                <w:sz w:val="20"/>
                <w:szCs w:val="20"/>
              </w:rPr>
              <w:t xml:space="preserve">i pacjencie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proste zakładanie papieru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prezentacja na wyświetlaczu 3, 6 lub 12 przebiegów EKG, wyników analizy i interpretacji, badań zapisanych w pamięci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klawiatura membranowa alfanumeryczna z przyciskami funkcyjnymi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łatwa obsługa dzięki menu obsługiwanemu za pomocą panelu dotykowego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baza pacjentów i badań (do 1000 pacjentów i 1000 badań)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automatyczna analiza i interpretacja (wyniki zależne od wieku i płci pacjenta)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wykonanie do 130 badań automatycznych w trybie pracy akumulatorowej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ciągły pomiar częstości akcji serca (HR) i jego prezentacja na wyświetlaczu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dźwiękowa sygnalizacja wykrytych </w:t>
            </w:r>
            <w:proofErr w:type="spellStart"/>
            <w:r w:rsidRPr="00B11945">
              <w:rPr>
                <w:rFonts w:cstheme="minorHAnsi"/>
                <w:sz w:val="20"/>
                <w:szCs w:val="20"/>
              </w:rPr>
              <w:t>pobudzeń</w:t>
            </w:r>
            <w:proofErr w:type="spellEnd"/>
            <w:r w:rsidRPr="00B1194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filtry: zakłóceń sieciowych, zakłóceń mięśniowych, izolinii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detekcja niewłaściwego kontaktu elektrody ze skórą pacjenta (INOP), niezależna dla każdego kanału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wykrywanie i prezentacja impulsów stymulujących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 xml:space="preserve">zabezpieczenie przed impulsem defibrylującym 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>eksport badań do pamięci USB, na skrzynkę e-mail lub na inny aparat</w:t>
            </w:r>
          </w:p>
          <w:p w:rsidR="00B11945" w:rsidRPr="00B11945" w:rsidRDefault="00B11945" w:rsidP="008007E5">
            <w:pPr>
              <w:pStyle w:val="Akapitzlist"/>
              <w:numPr>
                <w:ilvl w:val="0"/>
                <w:numId w:val="1"/>
              </w:numPr>
              <w:ind w:left="604"/>
              <w:jc w:val="left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>bezprzewodowa (przez Wi-Fi) lub przewodowa komunikacja z siecią LAN lub z siecią Internet za pośrednictwem sieci LAN</w:t>
            </w:r>
          </w:p>
        </w:tc>
      </w:tr>
    </w:tbl>
    <w:p w:rsidR="00B11945" w:rsidRPr="00B11945" w:rsidRDefault="00B11945" w:rsidP="00B11945">
      <w:pPr>
        <w:spacing w:line="276" w:lineRule="auto"/>
        <w:rPr>
          <w:rFonts w:cstheme="minorHAnsi"/>
          <w:sz w:val="20"/>
          <w:szCs w:val="20"/>
        </w:rPr>
      </w:pPr>
    </w:p>
    <w:sectPr w:rsidR="00B11945" w:rsidRPr="00B11945" w:rsidSect="008007E5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CA" w:rsidRDefault="007428CA" w:rsidP="008007E5">
      <w:pPr>
        <w:spacing w:after="0" w:line="240" w:lineRule="auto"/>
      </w:pPr>
      <w:r>
        <w:separator/>
      </w:r>
    </w:p>
  </w:endnote>
  <w:endnote w:type="continuationSeparator" w:id="0">
    <w:p w:rsidR="007428CA" w:rsidRDefault="007428CA" w:rsidP="0080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CA" w:rsidRDefault="007428CA" w:rsidP="008007E5">
      <w:pPr>
        <w:spacing w:after="0" w:line="240" w:lineRule="auto"/>
      </w:pPr>
      <w:r>
        <w:separator/>
      </w:r>
    </w:p>
  </w:footnote>
  <w:footnote w:type="continuationSeparator" w:id="0">
    <w:p w:rsidR="007428CA" w:rsidRDefault="007428CA" w:rsidP="0080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E5" w:rsidRDefault="008007E5" w:rsidP="008007E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66F"/>
    <w:multiLevelType w:val="hybridMultilevel"/>
    <w:tmpl w:val="9F84FD0C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ED7533"/>
    <w:multiLevelType w:val="hybridMultilevel"/>
    <w:tmpl w:val="E050DEEA"/>
    <w:lvl w:ilvl="0" w:tplc="18F4CFE6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57C63"/>
    <w:multiLevelType w:val="hybridMultilevel"/>
    <w:tmpl w:val="7512C244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C5429C"/>
    <w:multiLevelType w:val="hybridMultilevel"/>
    <w:tmpl w:val="3266CA7A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B76A0E"/>
    <w:multiLevelType w:val="hybridMultilevel"/>
    <w:tmpl w:val="B518069C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FD5AC6"/>
    <w:multiLevelType w:val="hybridMultilevel"/>
    <w:tmpl w:val="536E1398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45"/>
    <w:rsid w:val="005F3F38"/>
    <w:rsid w:val="00630E9F"/>
    <w:rsid w:val="007428CA"/>
    <w:rsid w:val="008007E5"/>
    <w:rsid w:val="009F2705"/>
    <w:rsid w:val="00B11945"/>
    <w:rsid w:val="00E95BA7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267B3"/>
  <w15:chartTrackingRefBased/>
  <w15:docId w15:val="{DA3736D2-928B-426C-8DCE-C820D2D6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aliases w:val="sw_nag_4"/>
    <w:basedOn w:val="Normalny"/>
    <w:next w:val="Normalny"/>
    <w:link w:val="Nagwek4Znak"/>
    <w:uiPriority w:val="9"/>
    <w:unhideWhenUsed/>
    <w:qFormat/>
    <w:rsid w:val="00B11945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aliases w:val="sw_nag_4 Znak"/>
    <w:basedOn w:val="Domylnaczcionkaakapitu"/>
    <w:link w:val="Nagwek4"/>
    <w:uiPriority w:val="9"/>
    <w:rsid w:val="00B1194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B11945"/>
    <w:pPr>
      <w:spacing w:after="0" w:line="240" w:lineRule="auto"/>
      <w:ind w:left="720"/>
      <w:contextualSpacing/>
      <w:jc w:val="both"/>
    </w:pPr>
    <w:rPr>
      <w:rFonts w:eastAsiaTheme="minorEastAsia"/>
      <w:sz w:val="24"/>
      <w:szCs w:val="24"/>
      <w:lang w:eastAsia="pl-P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basedOn w:val="Domylnaczcionkaakapitu"/>
    <w:link w:val="Akapitzlist"/>
    <w:uiPriority w:val="34"/>
    <w:qFormat/>
    <w:rsid w:val="00B11945"/>
    <w:rPr>
      <w:rFonts w:eastAsiaTheme="minorEastAsi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11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7E5"/>
  </w:style>
  <w:style w:type="paragraph" w:styleId="Stopka">
    <w:name w:val="footer"/>
    <w:basedOn w:val="Normalny"/>
    <w:link w:val="StopkaZnak"/>
    <w:uiPriority w:val="99"/>
    <w:unhideWhenUsed/>
    <w:rsid w:val="0080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Draczyńska</dc:creator>
  <cp:keywords/>
  <dc:description/>
  <cp:lastModifiedBy>Agata Draczyńska</cp:lastModifiedBy>
  <cp:revision>2</cp:revision>
  <dcterms:created xsi:type="dcterms:W3CDTF">2019-04-12T07:21:00Z</dcterms:created>
  <dcterms:modified xsi:type="dcterms:W3CDTF">2019-04-12T08:02:00Z</dcterms:modified>
</cp:coreProperties>
</file>