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37" w:rsidRDefault="00FE1E37" w:rsidP="00FE1E37">
      <w:pPr>
        <w:jc w:val="center"/>
      </w:pPr>
      <w:r w:rsidRPr="00EF7722">
        <w:rPr>
          <w:noProof/>
          <w:lang w:eastAsia="pl-PL"/>
        </w:rPr>
        <w:drawing>
          <wp:inline distT="0" distB="0" distL="0" distR="0" wp14:anchorId="125442FA" wp14:editId="459A2CFD">
            <wp:extent cx="5732145" cy="969010"/>
            <wp:effectExtent l="0" t="0" r="1905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37" w:rsidRPr="00C64656" w:rsidRDefault="00FE1E37" w:rsidP="00FE1E37">
      <w:pPr>
        <w:pStyle w:val="Stopka"/>
        <w:jc w:val="center"/>
        <w:rPr>
          <w:sz w:val="18"/>
          <w:szCs w:val="18"/>
        </w:rPr>
      </w:pPr>
      <w:r w:rsidRPr="00C64656">
        <w:rPr>
          <w:sz w:val="18"/>
          <w:szCs w:val="18"/>
        </w:rPr>
        <w:t xml:space="preserve">Projekt nr WND-RPLD.07.02.00-10-0029/18 pn. </w:t>
      </w:r>
      <w:r w:rsidRPr="00C64656">
        <w:rPr>
          <w:i/>
          <w:sz w:val="18"/>
          <w:szCs w:val="18"/>
        </w:rPr>
        <w:t xml:space="preserve">„Rozwój opieki koordynowanej oraz poprawa dostępności do usług diagnostycznych w Poradni Lekarzy Rodzinnych </w:t>
      </w:r>
      <w:proofErr w:type="spellStart"/>
      <w:r w:rsidRPr="00C64656">
        <w:rPr>
          <w:i/>
          <w:sz w:val="18"/>
          <w:szCs w:val="18"/>
        </w:rPr>
        <w:t>MEJAmed</w:t>
      </w:r>
      <w:proofErr w:type="spellEnd"/>
      <w:r w:rsidRPr="00C64656">
        <w:rPr>
          <w:i/>
          <w:sz w:val="18"/>
          <w:szCs w:val="18"/>
        </w:rPr>
        <w:t xml:space="preserve"> Sp. z o.o.”</w:t>
      </w:r>
      <w:r w:rsidRPr="00C64656">
        <w:rPr>
          <w:sz w:val="18"/>
          <w:szCs w:val="18"/>
        </w:rPr>
        <w:t xml:space="preserve"> współfinansowany ze środków Europejskiego Funduszu Rozwoju Regionalnego w ramach Regionalnego Programu Operacyjnego Województwa Łódzkiego na lata 2014-2020</w:t>
      </w:r>
    </w:p>
    <w:p w:rsidR="00FE1E37" w:rsidRDefault="00FE1E37"/>
    <w:p w:rsidR="00FE1E37" w:rsidRDefault="00FE1E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231"/>
        <w:gridCol w:w="1363"/>
        <w:gridCol w:w="5235"/>
      </w:tblGrid>
      <w:tr w:rsidR="00B11945" w:rsidRPr="00B11945" w:rsidTr="00FE1E37">
        <w:tc>
          <w:tcPr>
            <w:tcW w:w="515" w:type="dxa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31" w:type="dxa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Rodzaj sprzętu lub wyposażenia</w:t>
            </w:r>
          </w:p>
        </w:tc>
        <w:tc>
          <w:tcPr>
            <w:tcW w:w="1363" w:type="dxa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235" w:type="dxa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Opis parametrów</w:t>
            </w:r>
          </w:p>
        </w:tc>
      </w:tr>
      <w:tr w:rsidR="00B11945" w:rsidRPr="00B11945" w:rsidTr="00FE1E37">
        <w:tc>
          <w:tcPr>
            <w:tcW w:w="515" w:type="dxa"/>
            <w:vAlign w:val="center"/>
          </w:tcPr>
          <w:p w:rsidR="00B11945" w:rsidRPr="00B11945" w:rsidRDefault="00FE1E37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="Arial"/>
                <w:b/>
                <w:sz w:val="20"/>
                <w:szCs w:val="20"/>
              </w:rPr>
              <w:t xml:space="preserve">Łóżko do EKG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B11945">
              <w:rPr>
                <w:rFonts w:cs="Arial"/>
                <w:b/>
                <w:sz w:val="20"/>
                <w:szCs w:val="20"/>
              </w:rPr>
              <w:t>z wieszakiem na papier na rolce</w:t>
            </w:r>
          </w:p>
        </w:tc>
        <w:tc>
          <w:tcPr>
            <w:tcW w:w="1363" w:type="dxa"/>
            <w:vAlign w:val="center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5235" w:type="dxa"/>
          </w:tcPr>
          <w:p w:rsidR="00B11945" w:rsidRPr="00B11945" w:rsidRDefault="00B11945" w:rsidP="00B11945">
            <w:pPr>
              <w:spacing w:line="276" w:lineRule="auto"/>
              <w:rPr>
                <w:sz w:val="20"/>
                <w:szCs w:val="20"/>
              </w:rPr>
            </w:pPr>
            <w:r w:rsidRPr="00B11945">
              <w:rPr>
                <w:sz w:val="20"/>
                <w:szCs w:val="20"/>
                <w:u w:val="single"/>
              </w:rPr>
              <w:t>Opis parametrów</w:t>
            </w:r>
            <w:r w:rsidRPr="00B11945">
              <w:rPr>
                <w:sz w:val="20"/>
                <w:szCs w:val="20"/>
              </w:rPr>
              <w:t xml:space="preserve">: </w:t>
            </w:r>
          </w:p>
          <w:p w:rsidR="00B11945" w:rsidRPr="00B11945" w:rsidRDefault="00B11945" w:rsidP="00FE1E37">
            <w:pPr>
              <w:pStyle w:val="Akapitzlist"/>
              <w:numPr>
                <w:ilvl w:val="0"/>
                <w:numId w:val="2"/>
              </w:numPr>
              <w:spacing w:line="276" w:lineRule="auto"/>
              <w:ind w:left="7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11945">
              <w:rPr>
                <w:sz w:val="20"/>
                <w:szCs w:val="20"/>
              </w:rPr>
              <w:t xml:space="preserve">egulowany zagłówek w zakresie minimum </w:t>
            </w:r>
            <w:r w:rsidR="00FE1E37">
              <w:rPr>
                <w:sz w:val="20"/>
                <w:szCs w:val="20"/>
              </w:rPr>
              <w:br/>
            </w:r>
            <w:r w:rsidRPr="00B11945">
              <w:rPr>
                <w:sz w:val="20"/>
                <w:szCs w:val="20"/>
              </w:rPr>
              <w:t>od 0-30 stopni</w:t>
            </w:r>
          </w:p>
          <w:p w:rsidR="00B11945" w:rsidRPr="00B11945" w:rsidRDefault="00B11945" w:rsidP="00FE1E37">
            <w:pPr>
              <w:pStyle w:val="Akapitzlist"/>
              <w:numPr>
                <w:ilvl w:val="0"/>
                <w:numId w:val="2"/>
              </w:numPr>
              <w:spacing w:line="276" w:lineRule="auto"/>
              <w:ind w:left="7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11945">
              <w:rPr>
                <w:sz w:val="20"/>
                <w:szCs w:val="20"/>
              </w:rPr>
              <w:t>chodek i uchwyt na ręcznik</w:t>
            </w:r>
          </w:p>
          <w:p w:rsidR="00B11945" w:rsidRPr="00B11945" w:rsidRDefault="00B11945" w:rsidP="00FE1E37">
            <w:pPr>
              <w:pStyle w:val="Akapitzlist"/>
              <w:numPr>
                <w:ilvl w:val="0"/>
                <w:numId w:val="2"/>
              </w:numPr>
              <w:spacing w:line="276" w:lineRule="auto"/>
              <w:ind w:left="7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1945">
              <w:rPr>
                <w:sz w:val="20"/>
                <w:szCs w:val="20"/>
              </w:rPr>
              <w:t>ługość minimum 180 cm</w:t>
            </w:r>
          </w:p>
          <w:p w:rsidR="00B11945" w:rsidRPr="00B11945" w:rsidRDefault="00B11945" w:rsidP="00FE1E37">
            <w:pPr>
              <w:pStyle w:val="Akapitzlist"/>
              <w:numPr>
                <w:ilvl w:val="0"/>
                <w:numId w:val="2"/>
              </w:numPr>
              <w:spacing w:line="276" w:lineRule="auto"/>
              <w:ind w:left="7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11945">
              <w:rPr>
                <w:sz w:val="20"/>
                <w:szCs w:val="20"/>
              </w:rPr>
              <w:t>zerokość minimum 65 cm</w:t>
            </w:r>
          </w:p>
          <w:p w:rsidR="00B11945" w:rsidRPr="00B11945" w:rsidRDefault="00B11945" w:rsidP="00FE1E37">
            <w:pPr>
              <w:pStyle w:val="Akapitzlist"/>
              <w:numPr>
                <w:ilvl w:val="0"/>
                <w:numId w:val="2"/>
              </w:numPr>
              <w:spacing w:line="276" w:lineRule="auto"/>
              <w:ind w:left="7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11945">
              <w:rPr>
                <w:sz w:val="20"/>
                <w:szCs w:val="20"/>
              </w:rPr>
              <w:t>ysokość stała maksymalnie 65 cm</w:t>
            </w:r>
          </w:p>
          <w:p w:rsidR="00B11945" w:rsidRPr="00B11945" w:rsidRDefault="00B11945" w:rsidP="00FE1E37">
            <w:pPr>
              <w:pStyle w:val="Akapitzlist"/>
              <w:numPr>
                <w:ilvl w:val="0"/>
                <w:numId w:val="2"/>
              </w:numPr>
              <w:spacing w:line="276" w:lineRule="auto"/>
              <w:ind w:left="7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1945">
              <w:rPr>
                <w:sz w:val="20"/>
                <w:szCs w:val="20"/>
              </w:rPr>
              <w:t>opuszczalne obciążenie minimum 200 kg</w:t>
            </w:r>
          </w:p>
          <w:p w:rsidR="00B11945" w:rsidRPr="00B11945" w:rsidRDefault="00FE1E37" w:rsidP="00FE1E37">
            <w:pPr>
              <w:pStyle w:val="Akapitzlist"/>
              <w:numPr>
                <w:ilvl w:val="0"/>
                <w:numId w:val="2"/>
              </w:numPr>
              <w:spacing w:line="276" w:lineRule="auto"/>
              <w:ind w:left="7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 CE</w:t>
            </w:r>
          </w:p>
        </w:tc>
      </w:tr>
      <w:tr w:rsidR="00FE1E37" w:rsidRPr="00B11945" w:rsidTr="00FE1E37">
        <w:tc>
          <w:tcPr>
            <w:tcW w:w="515" w:type="dxa"/>
            <w:vAlign w:val="center"/>
          </w:tcPr>
          <w:p w:rsidR="00FE1E37" w:rsidRDefault="00FE1E37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FE1E37" w:rsidRPr="00B11945" w:rsidRDefault="00FE1E37" w:rsidP="00B1194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30E9F">
              <w:rPr>
                <w:rFonts w:cstheme="minorHAnsi"/>
                <w:b/>
                <w:sz w:val="20"/>
                <w:szCs w:val="20"/>
              </w:rPr>
              <w:t>Stolik do badania niemowląt</w:t>
            </w:r>
          </w:p>
        </w:tc>
        <w:tc>
          <w:tcPr>
            <w:tcW w:w="1363" w:type="dxa"/>
            <w:vAlign w:val="center"/>
          </w:tcPr>
          <w:p w:rsidR="00FE1E37" w:rsidRPr="00B11945" w:rsidRDefault="00FE1E37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5235" w:type="dxa"/>
          </w:tcPr>
          <w:p w:rsidR="00FE1E37" w:rsidRPr="00630E9F" w:rsidRDefault="00FE1E37" w:rsidP="00FE1E3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30E9F">
              <w:rPr>
                <w:rFonts w:cs="Arial"/>
                <w:sz w:val="20"/>
                <w:szCs w:val="20"/>
                <w:u w:val="single"/>
              </w:rPr>
              <w:t>Opis parametrów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FE1E37" w:rsidRPr="00630E9F" w:rsidRDefault="00FE1E37" w:rsidP="00FE1E37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630E9F">
              <w:rPr>
                <w:rFonts w:cs="Arial"/>
                <w:sz w:val="20"/>
                <w:szCs w:val="20"/>
              </w:rPr>
              <w:t>tolik os</w:t>
            </w:r>
            <w:r>
              <w:rPr>
                <w:rFonts w:cs="Arial"/>
                <w:sz w:val="20"/>
                <w:szCs w:val="20"/>
              </w:rPr>
              <w:t>łonięty z trzech stron pianką; p</w:t>
            </w:r>
            <w:r w:rsidRPr="00630E9F">
              <w:rPr>
                <w:rFonts w:cs="Arial"/>
                <w:sz w:val="20"/>
                <w:szCs w:val="20"/>
              </w:rPr>
              <w:t>odstawa stolika,</w:t>
            </w:r>
            <w:r>
              <w:rPr>
                <w:rFonts w:cs="Arial"/>
                <w:sz w:val="20"/>
                <w:szCs w:val="20"/>
              </w:rPr>
              <w:t xml:space="preserve"> wykonana ze stalowych profili</w:t>
            </w:r>
          </w:p>
          <w:p w:rsidR="00FE1E37" w:rsidRPr="00630E9F" w:rsidRDefault="00FE1E37" w:rsidP="00FE1E37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>amykana szafka pod stolikiem</w:t>
            </w:r>
          </w:p>
          <w:p w:rsidR="00FE1E37" w:rsidRPr="00630E9F" w:rsidRDefault="00FE1E37" w:rsidP="00FE1E37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630E9F">
              <w:rPr>
                <w:rFonts w:cs="Arial"/>
                <w:sz w:val="20"/>
                <w:szCs w:val="20"/>
              </w:rPr>
              <w:t>lat obłożony wysoką pianką, obitą wyso</w:t>
            </w:r>
            <w:r>
              <w:rPr>
                <w:rFonts w:cs="Arial"/>
                <w:sz w:val="20"/>
                <w:szCs w:val="20"/>
              </w:rPr>
              <w:t>kiej jakości skórą ekologiczną</w:t>
            </w:r>
          </w:p>
          <w:p w:rsidR="00FE1E37" w:rsidRPr="00FE1E37" w:rsidRDefault="00FE1E37" w:rsidP="00FE1E37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0"/>
              <w:jc w:val="lef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630E9F">
              <w:rPr>
                <w:rFonts w:cs="Arial"/>
                <w:sz w:val="20"/>
                <w:szCs w:val="20"/>
              </w:rPr>
              <w:t>egulacja wysokości stopek umożliwia umieszczenie stolika na n</w:t>
            </w:r>
            <w:r>
              <w:rPr>
                <w:rFonts w:cs="Arial"/>
                <w:sz w:val="20"/>
                <w:szCs w:val="20"/>
              </w:rPr>
              <w:t>ierównych powierzchniach</w:t>
            </w:r>
          </w:p>
          <w:p w:rsidR="00FE1E37" w:rsidRPr="00FE1E37" w:rsidRDefault="00FE1E37" w:rsidP="00FE1E37">
            <w:pPr>
              <w:pStyle w:val="Akapitzlist"/>
              <w:numPr>
                <w:ilvl w:val="0"/>
                <w:numId w:val="5"/>
              </w:numPr>
              <w:spacing w:line="276" w:lineRule="auto"/>
              <w:ind w:left="740"/>
              <w:jc w:val="left"/>
              <w:rPr>
                <w:rFonts w:cs="Arial"/>
              </w:rPr>
            </w:pPr>
            <w:r w:rsidRPr="00FE1E37">
              <w:rPr>
                <w:rFonts w:cs="Arial"/>
                <w:sz w:val="20"/>
                <w:szCs w:val="20"/>
              </w:rPr>
              <w:t>certyfi</w:t>
            </w:r>
            <w:r>
              <w:rPr>
                <w:rFonts w:cs="Arial"/>
                <w:sz w:val="20"/>
                <w:szCs w:val="20"/>
              </w:rPr>
              <w:t>kat CE</w:t>
            </w:r>
          </w:p>
        </w:tc>
      </w:tr>
      <w:tr w:rsidR="00FE1E37" w:rsidRPr="00B11945" w:rsidTr="00FE1E37">
        <w:tc>
          <w:tcPr>
            <w:tcW w:w="515" w:type="dxa"/>
            <w:vAlign w:val="center"/>
          </w:tcPr>
          <w:p w:rsidR="00FE1E37" w:rsidRDefault="00FE1E37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FE1E37" w:rsidRPr="00B11945" w:rsidRDefault="00FE1E37" w:rsidP="00B1194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F3F38">
              <w:rPr>
                <w:rFonts w:cstheme="minorHAnsi"/>
                <w:b/>
                <w:sz w:val="20"/>
                <w:szCs w:val="20"/>
              </w:rPr>
              <w:t>Kozetka lekarska</w:t>
            </w:r>
          </w:p>
        </w:tc>
        <w:tc>
          <w:tcPr>
            <w:tcW w:w="1363" w:type="dxa"/>
            <w:vAlign w:val="center"/>
          </w:tcPr>
          <w:p w:rsidR="00FE1E37" w:rsidRPr="00B11945" w:rsidRDefault="00FE1E37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5235" w:type="dxa"/>
          </w:tcPr>
          <w:p w:rsidR="00FE1E37" w:rsidRPr="005F3F38" w:rsidRDefault="00FE1E37" w:rsidP="00FE1E3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F3F38">
              <w:rPr>
                <w:rFonts w:cs="Arial"/>
                <w:sz w:val="20"/>
                <w:szCs w:val="20"/>
                <w:u w:val="single"/>
              </w:rPr>
              <w:t>Opis parametrów</w:t>
            </w:r>
            <w:r w:rsidRPr="005F3F38">
              <w:rPr>
                <w:rFonts w:cs="Arial"/>
                <w:sz w:val="20"/>
                <w:szCs w:val="20"/>
              </w:rPr>
              <w:t>:</w:t>
            </w:r>
          </w:p>
          <w:p w:rsidR="00FE1E37" w:rsidRPr="005F3F38" w:rsidRDefault="00FE1E37" w:rsidP="00FE1E37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5F3F38">
              <w:rPr>
                <w:rFonts w:cs="Arial"/>
                <w:sz w:val="20"/>
                <w:szCs w:val="20"/>
              </w:rPr>
              <w:t xml:space="preserve">eże z regulowanym wezgłowiem wykonane </w:t>
            </w:r>
            <w:r>
              <w:rPr>
                <w:rFonts w:cs="Arial"/>
                <w:sz w:val="20"/>
                <w:szCs w:val="20"/>
              </w:rPr>
              <w:br/>
              <w:t>z materiału zmywalnego</w:t>
            </w:r>
          </w:p>
          <w:p w:rsidR="00FE1E37" w:rsidRPr="005F3F38" w:rsidRDefault="00FE1E37" w:rsidP="00FE1E37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5F3F38">
              <w:rPr>
                <w:rFonts w:cs="Arial"/>
                <w:sz w:val="20"/>
                <w:szCs w:val="20"/>
              </w:rPr>
              <w:t>ałkowita długość minimum 190 cm</w:t>
            </w:r>
          </w:p>
          <w:p w:rsidR="00FE1E37" w:rsidRPr="005F3F38" w:rsidRDefault="00FE1E37" w:rsidP="00FE1E37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5F3F38">
              <w:rPr>
                <w:rFonts w:cs="Arial"/>
                <w:sz w:val="20"/>
                <w:szCs w:val="20"/>
              </w:rPr>
              <w:t>ąt nachylenia wezgłowia minimum +/- 30</w:t>
            </w:r>
            <w:r>
              <w:rPr>
                <w:rFonts w:cs="Arial"/>
                <w:sz w:val="20"/>
                <w:szCs w:val="20"/>
              </w:rPr>
              <w:sym w:font="Symbol" w:char="F0B0"/>
            </w:r>
          </w:p>
          <w:p w:rsidR="00FE1E37" w:rsidRPr="00FE1E37" w:rsidRDefault="00FE1E37" w:rsidP="00FE1E37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5F3F38">
              <w:rPr>
                <w:rFonts w:cs="Arial"/>
                <w:sz w:val="20"/>
                <w:szCs w:val="20"/>
              </w:rPr>
              <w:t>chwyt na prześcieradło</w:t>
            </w:r>
          </w:p>
          <w:p w:rsidR="00FE1E37" w:rsidRPr="00B11945" w:rsidRDefault="00FE1E37" w:rsidP="00FE1E37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certyfikat CE</w:t>
            </w:r>
          </w:p>
        </w:tc>
      </w:tr>
      <w:tr w:rsidR="00B11945" w:rsidRPr="00B11945" w:rsidTr="00FE1E37">
        <w:tc>
          <w:tcPr>
            <w:tcW w:w="515" w:type="dxa"/>
            <w:vAlign w:val="center"/>
          </w:tcPr>
          <w:p w:rsidR="00B11945" w:rsidRPr="00B11945" w:rsidRDefault="00FE1E37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 xml:space="preserve">Waga dla dorosłych </w:t>
            </w:r>
            <w:r w:rsidRPr="00B11945">
              <w:rPr>
                <w:rFonts w:cstheme="minorHAnsi"/>
                <w:b/>
                <w:sz w:val="20"/>
                <w:szCs w:val="20"/>
              </w:rPr>
              <w:br/>
              <w:t>ze wzrostomierzem</w:t>
            </w:r>
          </w:p>
        </w:tc>
        <w:tc>
          <w:tcPr>
            <w:tcW w:w="1363" w:type="dxa"/>
            <w:vAlign w:val="center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5235" w:type="dxa"/>
          </w:tcPr>
          <w:p w:rsidR="00B11945" w:rsidRPr="00B11945" w:rsidRDefault="00B11945" w:rsidP="00B11945">
            <w:pPr>
              <w:pStyle w:val="NormalnyWeb"/>
              <w:spacing w:before="0" w:beforeAutospacing="0"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11945">
              <w:rPr>
                <w:rFonts w:asciiTheme="minorHAnsi" w:hAnsiTheme="minorHAnsi"/>
                <w:sz w:val="20"/>
                <w:szCs w:val="20"/>
                <w:u w:val="single"/>
              </w:rPr>
              <w:t>Opis parametrów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 xml:space="preserve">osiada rolki transportowe. 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 xml:space="preserve">osiada funkcję pomiaru BMI 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 xml:space="preserve">ośność minimum: 200 kg 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 xml:space="preserve">odziałka: 100 g &lt; 150 kg &gt; 200 g 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 xml:space="preserve">unkcje typu: TARA, HOLD, BMI. 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 xml:space="preserve">unkcja automatycznego wyłączania. 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wzrostomierz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 xml:space="preserve">asilacz 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B11945">
              <w:rPr>
                <w:rFonts w:asciiTheme="minorHAnsi" w:hAnsiTheme="minorHAnsi"/>
                <w:sz w:val="20"/>
                <w:szCs w:val="20"/>
              </w:rPr>
              <w:t>aga legalizowana</w:t>
            </w:r>
          </w:p>
          <w:p w:rsidR="00B11945" w:rsidRPr="00B11945" w:rsidRDefault="00B11945" w:rsidP="00FE1E37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B11945">
              <w:rPr>
                <w:rFonts w:asciiTheme="minorHAnsi" w:hAnsiTheme="minorHAnsi"/>
                <w:sz w:val="20"/>
                <w:szCs w:val="20"/>
              </w:rPr>
              <w:t>certyfikat CE</w:t>
            </w:r>
          </w:p>
        </w:tc>
      </w:tr>
      <w:tr w:rsidR="00B11945" w:rsidRPr="00B11945" w:rsidTr="00FE1E37">
        <w:tc>
          <w:tcPr>
            <w:tcW w:w="515" w:type="dxa"/>
            <w:vAlign w:val="center"/>
          </w:tcPr>
          <w:p w:rsidR="00B11945" w:rsidRPr="00B11945" w:rsidRDefault="00FE1E37" w:rsidP="00630E9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1" w:type="dxa"/>
            <w:vAlign w:val="center"/>
          </w:tcPr>
          <w:p w:rsidR="00B11945" w:rsidRPr="00630E9F" w:rsidRDefault="00B11945" w:rsidP="00630E9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0E9F">
              <w:rPr>
                <w:rFonts w:cstheme="minorHAnsi"/>
                <w:b/>
                <w:sz w:val="20"/>
                <w:szCs w:val="20"/>
              </w:rPr>
              <w:t>Waga dla niemowląt</w:t>
            </w:r>
          </w:p>
        </w:tc>
        <w:tc>
          <w:tcPr>
            <w:tcW w:w="1363" w:type="dxa"/>
            <w:vAlign w:val="center"/>
          </w:tcPr>
          <w:p w:rsidR="00B11945" w:rsidRPr="00B11945" w:rsidRDefault="00B11945" w:rsidP="00630E9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5235" w:type="dxa"/>
          </w:tcPr>
          <w:p w:rsidR="00B11945" w:rsidRDefault="00B11945" w:rsidP="00FE1E37">
            <w:pPr>
              <w:spacing w:line="276" w:lineRule="auto"/>
              <w:rPr>
                <w:sz w:val="20"/>
                <w:szCs w:val="20"/>
              </w:rPr>
            </w:pPr>
            <w:r w:rsidRPr="00630E9F">
              <w:rPr>
                <w:rFonts w:cs="Arial"/>
                <w:sz w:val="20"/>
                <w:szCs w:val="20"/>
              </w:rPr>
              <w:t xml:space="preserve">Elektroniczna waga dla niemowląt przeznaczona do zastosowania w szpitalach, przychodniach i gabinetach lekarskich, zalegalizowana do celów medycznych wg klasy III. </w:t>
            </w:r>
          </w:p>
          <w:p w:rsidR="00630E9F" w:rsidRPr="00630E9F" w:rsidRDefault="00630E9F" w:rsidP="00FE1E3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30E9F">
              <w:rPr>
                <w:sz w:val="20"/>
                <w:szCs w:val="20"/>
                <w:u w:val="single"/>
              </w:rPr>
              <w:t>Opis parametrów</w:t>
            </w:r>
            <w:r>
              <w:rPr>
                <w:sz w:val="20"/>
                <w:szCs w:val="20"/>
              </w:rPr>
              <w:t>:</w:t>
            </w:r>
          </w:p>
          <w:p w:rsidR="00B11945" w:rsidRPr="00630E9F" w:rsidRDefault="00B11945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 w:rsidRPr="00630E9F">
              <w:rPr>
                <w:rFonts w:cs="Arial"/>
                <w:sz w:val="20"/>
                <w:szCs w:val="20"/>
              </w:rPr>
              <w:t>funkcja bez</w:t>
            </w:r>
            <w:r w:rsidR="00FE1E37">
              <w:rPr>
                <w:rFonts w:cs="Arial"/>
                <w:sz w:val="20"/>
                <w:szCs w:val="20"/>
              </w:rPr>
              <w:t>przewodowego przesyłania danych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B11945" w:rsidRPr="00630E9F">
              <w:rPr>
                <w:rFonts w:cs="Arial"/>
                <w:sz w:val="20"/>
                <w:szCs w:val="20"/>
              </w:rPr>
              <w:t>ałe zużycie prądu – 10.000 cykli ważenia na jednym zestawie baterii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B11945" w:rsidRPr="00630E9F">
              <w:rPr>
                <w:rFonts w:cs="Arial"/>
                <w:sz w:val="20"/>
                <w:szCs w:val="20"/>
              </w:rPr>
              <w:t>etalowa podstawa z 4 regulowanymi podgumowanymi podstawkami</w:t>
            </w:r>
          </w:p>
          <w:p w:rsidR="00B11945" w:rsidRPr="00630E9F" w:rsidRDefault="00B11945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 w:rsidRPr="00630E9F">
              <w:rPr>
                <w:rFonts w:cs="Arial"/>
                <w:sz w:val="20"/>
                <w:szCs w:val="20"/>
              </w:rPr>
              <w:t>powierzchnie z tworzywa sztucznego ABS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B11945" w:rsidRPr="00630E9F">
              <w:rPr>
                <w:rFonts w:cs="Arial"/>
                <w:sz w:val="20"/>
                <w:szCs w:val="20"/>
              </w:rPr>
              <w:t>yświetlanie wagi ruchliwego dziecka z funkcją typu HOLD</w:t>
            </w:r>
          </w:p>
          <w:p w:rsidR="00B11945" w:rsidRPr="00630E9F" w:rsidRDefault="00B11945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 w:rsidRPr="00630E9F">
              <w:rPr>
                <w:rFonts w:cs="Arial"/>
                <w:sz w:val="20"/>
                <w:szCs w:val="20"/>
              </w:rPr>
              <w:t>pomiar masy ciała netto dzięki funkcji typu TARA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B11945" w:rsidRPr="00630E9F">
              <w:rPr>
                <w:rFonts w:cs="Arial"/>
                <w:sz w:val="20"/>
                <w:szCs w:val="20"/>
              </w:rPr>
              <w:t>bciążenie maksymalne 5 kg (zakres 1), 15 kg (zakres 2)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B11945" w:rsidRPr="00630E9F">
              <w:rPr>
                <w:rFonts w:cs="Arial"/>
                <w:sz w:val="20"/>
                <w:szCs w:val="20"/>
              </w:rPr>
              <w:t>ziałka elementarna 2 g (zakres 1), 5 g (zakres 2)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="00B11945" w:rsidRPr="00630E9F">
              <w:rPr>
                <w:rFonts w:cs="Arial"/>
                <w:sz w:val="20"/>
                <w:szCs w:val="20"/>
              </w:rPr>
              <w:t>nak zgodności CE 0109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B11945" w:rsidRPr="00630E9F">
              <w:rPr>
                <w:rFonts w:cs="Arial"/>
                <w:sz w:val="20"/>
                <w:szCs w:val="20"/>
              </w:rPr>
              <w:t>yrób medyczny zgodnie z dyrektywą 93/42/EWG</w:t>
            </w:r>
          </w:p>
          <w:p w:rsidR="00B11945" w:rsidRPr="00630E9F" w:rsidRDefault="00B11945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 w:rsidRPr="00630E9F">
              <w:rPr>
                <w:rFonts w:cs="Arial"/>
                <w:sz w:val="20"/>
                <w:szCs w:val="20"/>
              </w:rPr>
              <w:t xml:space="preserve">spełnia wymagania dyrektywy 90/384/EWG </w:t>
            </w:r>
            <w:r w:rsidR="00FE1E37">
              <w:rPr>
                <w:rFonts w:cs="Arial"/>
                <w:sz w:val="20"/>
                <w:szCs w:val="20"/>
              </w:rPr>
              <w:br/>
            </w:r>
            <w:r w:rsidRPr="00630E9F">
              <w:rPr>
                <w:rFonts w:cs="Arial"/>
                <w:sz w:val="20"/>
                <w:szCs w:val="20"/>
              </w:rPr>
              <w:t>o wagach nieautomatycznych</w:t>
            </w:r>
          </w:p>
          <w:p w:rsidR="00B11945" w:rsidRPr="00630E9F" w:rsidRDefault="00B11945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 w:rsidRPr="00630E9F">
              <w:rPr>
                <w:rFonts w:cs="Arial"/>
                <w:sz w:val="20"/>
                <w:szCs w:val="20"/>
              </w:rPr>
              <w:t>spełnia podstawowe wymagania normy europejskiej DIN EN 45501</w:t>
            </w:r>
          </w:p>
          <w:p w:rsidR="00B11945" w:rsidRPr="00630E9F" w:rsidRDefault="00B11945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 w:rsidRPr="00630E9F">
              <w:rPr>
                <w:rFonts w:cs="Arial"/>
                <w:sz w:val="20"/>
                <w:szCs w:val="20"/>
              </w:rPr>
              <w:t>klasa I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B11945" w:rsidRPr="00630E9F">
              <w:rPr>
                <w:rFonts w:cs="Arial"/>
                <w:sz w:val="20"/>
                <w:szCs w:val="20"/>
              </w:rPr>
              <w:t>lasa dokładności III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FE1E37">
              <w:rPr>
                <w:rFonts w:cs="Arial"/>
                <w:sz w:val="20"/>
                <w:szCs w:val="20"/>
              </w:rPr>
              <w:t>l</w:t>
            </w:r>
            <w:r w:rsidR="00B11945" w:rsidRPr="00630E9F">
              <w:rPr>
                <w:rFonts w:cs="Arial"/>
                <w:sz w:val="20"/>
                <w:szCs w:val="20"/>
              </w:rPr>
              <w:t>ektryczne urządzenie medyczne Typ B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B11945" w:rsidRPr="00630E9F">
              <w:rPr>
                <w:rFonts w:cs="Arial"/>
                <w:sz w:val="20"/>
                <w:szCs w:val="20"/>
              </w:rPr>
              <w:t>onserwacja / ponowna legalizacja po upływie 3 lat licząc od 1 grudnia roku pierwszej le</w:t>
            </w:r>
            <w:r w:rsidR="00FE1E37">
              <w:rPr>
                <w:rFonts w:cs="Arial"/>
                <w:sz w:val="20"/>
                <w:szCs w:val="20"/>
              </w:rPr>
              <w:t>galizacji</w:t>
            </w:r>
          </w:p>
          <w:p w:rsidR="00630E9F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B11945" w:rsidRPr="00630E9F">
              <w:rPr>
                <w:rFonts w:cs="Arial"/>
                <w:sz w:val="20"/>
                <w:szCs w:val="20"/>
              </w:rPr>
              <w:t>olejne legalizacje ważne przez okres 25 miesięcy licząc od pierwszego dnia miesiąca, w którym została dokonana ostatnia legalizacja</w:t>
            </w:r>
          </w:p>
          <w:p w:rsidR="00B11945" w:rsidRPr="00630E9F" w:rsidRDefault="00630E9F" w:rsidP="00FE1E37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B11945" w:rsidRPr="00630E9F">
              <w:rPr>
                <w:rFonts w:cs="Arial"/>
                <w:sz w:val="20"/>
                <w:szCs w:val="20"/>
              </w:rPr>
              <w:t xml:space="preserve">warancja </w:t>
            </w:r>
            <w:r w:rsidR="00FE1E37">
              <w:rPr>
                <w:rFonts w:cs="Arial"/>
                <w:sz w:val="20"/>
                <w:szCs w:val="20"/>
              </w:rPr>
              <w:t>–</w:t>
            </w:r>
            <w:r w:rsidR="00B11945" w:rsidRPr="00630E9F">
              <w:rPr>
                <w:rFonts w:cs="Arial"/>
                <w:sz w:val="20"/>
                <w:szCs w:val="20"/>
              </w:rPr>
              <w:t xml:space="preserve"> </w:t>
            </w:r>
            <w:r w:rsidR="00FE1E37">
              <w:rPr>
                <w:rFonts w:cs="Arial"/>
                <w:sz w:val="20"/>
                <w:szCs w:val="20"/>
              </w:rPr>
              <w:t xml:space="preserve">min. </w:t>
            </w:r>
            <w:bookmarkStart w:id="0" w:name="_GoBack"/>
            <w:bookmarkEnd w:id="0"/>
            <w:r w:rsidR="00B11945" w:rsidRPr="00630E9F">
              <w:rPr>
                <w:rFonts w:cs="Arial"/>
                <w:sz w:val="20"/>
                <w:szCs w:val="20"/>
              </w:rPr>
              <w:t>24 miesięcy</w:t>
            </w:r>
          </w:p>
        </w:tc>
      </w:tr>
    </w:tbl>
    <w:p w:rsidR="00B11945" w:rsidRPr="00B11945" w:rsidRDefault="00B11945" w:rsidP="00B11945">
      <w:pPr>
        <w:spacing w:line="276" w:lineRule="auto"/>
        <w:rPr>
          <w:rFonts w:cstheme="minorHAnsi"/>
          <w:sz w:val="20"/>
          <w:szCs w:val="20"/>
        </w:rPr>
      </w:pPr>
    </w:p>
    <w:sectPr w:rsidR="00B11945" w:rsidRPr="00B11945" w:rsidSect="00FE1E37">
      <w:footerReference w:type="default" r:id="rId8"/>
      <w:pgSz w:w="11906" w:h="16838"/>
      <w:pgMar w:top="709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A3" w:rsidRDefault="00483AA3" w:rsidP="00FE1E37">
      <w:pPr>
        <w:spacing w:after="0" w:line="240" w:lineRule="auto"/>
      </w:pPr>
      <w:r>
        <w:separator/>
      </w:r>
    </w:p>
  </w:endnote>
  <w:endnote w:type="continuationSeparator" w:id="0">
    <w:p w:rsidR="00483AA3" w:rsidRDefault="00483AA3" w:rsidP="00FE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6279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E1E37" w:rsidRDefault="00FE1E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1E37" w:rsidRDefault="00FE1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A3" w:rsidRDefault="00483AA3" w:rsidP="00FE1E37">
      <w:pPr>
        <w:spacing w:after="0" w:line="240" w:lineRule="auto"/>
      </w:pPr>
      <w:r>
        <w:separator/>
      </w:r>
    </w:p>
  </w:footnote>
  <w:footnote w:type="continuationSeparator" w:id="0">
    <w:p w:rsidR="00483AA3" w:rsidRDefault="00483AA3" w:rsidP="00FE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66F"/>
    <w:multiLevelType w:val="hybridMultilevel"/>
    <w:tmpl w:val="9F84FD0C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D7533"/>
    <w:multiLevelType w:val="hybridMultilevel"/>
    <w:tmpl w:val="E050DEEA"/>
    <w:lvl w:ilvl="0" w:tplc="18F4CFE6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57C63"/>
    <w:multiLevelType w:val="hybridMultilevel"/>
    <w:tmpl w:val="7512C244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C5429C"/>
    <w:multiLevelType w:val="hybridMultilevel"/>
    <w:tmpl w:val="3266CA7A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B76A0E"/>
    <w:multiLevelType w:val="hybridMultilevel"/>
    <w:tmpl w:val="B518069C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FD5AC6"/>
    <w:multiLevelType w:val="hybridMultilevel"/>
    <w:tmpl w:val="536E1398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45"/>
    <w:rsid w:val="00483AA3"/>
    <w:rsid w:val="005F3F38"/>
    <w:rsid w:val="00630E9F"/>
    <w:rsid w:val="009F2705"/>
    <w:rsid w:val="00A6606D"/>
    <w:rsid w:val="00B11945"/>
    <w:rsid w:val="00E95BA7"/>
    <w:rsid w:val="00FE1E37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0DA8"/>
  <w15:chartTrackingRefBased/>
  <w15:docId w15:val="{DA3736D2-928B-426C-8DCE-C820D2D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aliases w:val="sw_nag_4"/>
    <w:basedOn w:val="Normalny"/>
    <w:next w:val="Normalny"/>
    <w:link w:val="Nagwek4Znak"/>
    <w:uiPriority w:val="9"/>
    <w:unhideWhenUsed/>
    <w:qFormat/>
    <w:rsid w:val="00B11945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sw_nag_4 Znak"/>
    <w:basedOn w:val="Domylnaczcionkaakapitu"/>
    <w:link w:val="Nagwek4"/>
    <w:uiPriority w:val="9"/>
    <w:rsid w:val="00B1194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B11945"/>
    <w:pPr>
      <w:spacing w:after="0" w:line="240" w:lineRule="auto"/>
      <w:ind w:left="720"/>
      <w:contextualSpacing/>
      <w:jc w:val="both"/>
    </w:pPr>
    <w:rPr>
      <w:rFonts w:eastAsiaTheme="minorEastAsia"/>
      <w:sz w:val="24"/>
      <w:szCs w:val="24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basedOn w:val="Domylnaczcionkaakapitu"/>
    <w:link w:val="Akapitzlist"/>
    <w:uiPriority w:val="34"/>
    <w:qFormat/>
    <w:rsid w:val="00B11945"/>
    <w:rPr>
      <w:rFonts w:eastAsiaTheme="minorEastAsi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11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37"/>
  </w:style>
  <w:style w:type="paragraph" w:styleId="Nagwek">
    <w:name w:val="header"/>
    <w:basedOn w:val="Normalny"/>
    <w:link w:val="NagwekZnak"/>
    <w:uiPriority w:val="99"/>
    <w:unhideWhenUsed/>
    <w:rsid w:val="00FE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Draczyńska</dc:creator>
  <cp:keywords/>
  <dc:description/>
  <cp:lastModifiedBy>Agata Draczyńska</cp:lastModifiedBy>
  <cp:revision>3</cp:revision>
  <dcterms:created xsi:type="dcterms:W3CDTF">2019-04-12T07:55:00Z</dcterms:created>
  <dcterms:modified xsi:type="dcterms:W3CDTF">2019-04-12T08:12:00Z</dcterms:modified>
</cp:coreProperties>
</file>